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42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IPv6改造情况备案表</w:t>
      </w:r>
    </w:p>
    <w:p>
      <w:pPr>
        <w:spacing w:line="42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</w:p>
    <w:p>
      <w:pPr>
        <w:spacing w:line="420" w:lineRule="exact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企业名称（公章）：</w:t>
      </w:r>
    </w:p>
    <w:p>
      <w:pPr>
        <w:spacing w:line="420" w:lineRule="exact"/>
        <w:rPr>
          <w:rFonts w:hint="eastAsia" w:ascii="仿宋_GB2312" w:hAnsi="宋体" w:eastAsia="仿宋_GB2312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联系人及职务：                   联系电话：</w:t>
      </w:r>
    </w:p>
    <w:p>
      <w:pPr>
        <w:spacing w:line="420" w:lineRule="exact"/>
        <w:jc w:val="center"/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表1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500"/>
        <w:gridCol w:w="2786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8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门户网站互联网地址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网站及链接是否已完成IPv6改造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实现方式或过渡方法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78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www.xxxx.com.cn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是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IPv4/IPV6双栈访问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500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8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420" w:lineRule="exact"/>
        <w:jc w:val="both"/>
        <w:rPr>
          <w:rFonts w:hint="default" w:ascii="仿宋_GB2312" w:hAnsi="宋体" w:eastAsia="仿宋_GB2312"/>
          <w:b/>
          <w:bCs/>
          <w:sz w:val="30"/>
          <w:szCs w:val="30"/>
          <w:lang w:val="en-US" w:eastAsia="zh-CN"/>
        </w:rPr>
      </w:pPr>
    </w:p>
    <w:p>
      <w:pPr>
        <w:spacing w:line="420" w:lineRule="exact"/>
        <w:jc w:val="center"/>
        <w:rPr>
          <w:rFonts w:hint="default" w:ascii="仿宋_GB2312" w:hAnsi="宋体" w:eastAsia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/>
          <w:b/>
          <w:bCs/>
          <w:sz w:val="30"/>
          <w:szCs w:val="30"/>
          <w:lang w:val="en-US" w:eastAsia="zh-CN"/>
        </w:rPr>
        <w:t>表2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695"/>
        <w:gridCol w:w="2591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企业公众服务窗口名称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公众服务窗口互联网地址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是否已完成IPv6改造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实现方式或过渡方法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某某服务</w:t>
            </w:r>
          </w:p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平台</w:t>
            </w: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xxx.xxxx.com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否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隧道技术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69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widowControl w:val="0"/>
              <w:spacing w:line="420" w:lineRule="exact"/>
              <w:jc w:val="center"/>
              <w:rPr>
                <w:rFonts w:hint="default" w:ascii="仿宋_GB2312" w:hAnsi="宋体" w:eastAsia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420" w:lineRule="exact"/>
        <w:rPr>
          <w:rFonts w:hint="default" w:ascii="仿宋_GB2312" w:hAnsi="宋体" w:eastAsia="仿宋_GB2312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E0589A"/>
    <w:rsid w:val="028518A8"/>
    <w:rsid w:val="12D47968"/>
    <w:rsid w:val="1C4179F0"/>
    <w:rsid w:val="1D4D25A3"/>
    <w:rsid w:val="270E2562"/>
    <w:rsid w:val="2E450AED"/>
    <w:rsid w:val="47E0589A"/>
    <w:rsid w:val="51F051A7"/>
    <w:rsid w:val="6EA40DAA"/>
    <w:rsid w:val="6F8C1CAF"/>
    <w:rsid w:val="775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2019-03-07T07:45:00Z</dcterms:created>
  <dc:creator>毛锐</dc:creator>
  <cp:lastModifiedBy>毛锐</cp:lastModifiedBy>
  <dcterms:modified xsi:type="dcterms:W3CDTF">2019-05-06T00:26:49Z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